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7C" w:rsidRDefault="00C4668E" w:rsidP="00F6007C">
      <w:pPr>
        <w:jc w:val="center"/>
        <w:rPr>
          <w:b/>
          <w:sz w:val="32"/>
          <w:szCs w:val="32"/>
        </w:rPr>
      </w:pPr>
      <w:r>
        <w:rPr>
          <w:b/>
          <w:sz w:val="32"/>
          <w:szCs w:val="32"/>
        </w:rPr>
        <w:t xml:space="preserve">DKGNJ </w:t>
      </w:r>
      <w:r w:rsidR="00F6007C">
        <w:rPr>
          <w:b/>
          <w:sz w:val="32"/>
          <w:szCs w:val="32"/>
        </w:rPr>
        <w:t>Legislative Update</w:t>
      </w:r>
    </w:p>
    <w:p w:rsidR="00F6007C" w:rsidRDefault="006E3232" w:rsidP="00F6007C">
      <w:pPr>
        <w:jc w:val="center"/>
        <w:rPr>
          <w:b/>
          <w:sz w:val="32"/>
          <w:szCs w:val="32"/>
        </w:rPr>
      </w:pPr>
      <w:r>
        <w:rPr>
          <w:b/>
          <w:sz w:val="32"/>
          <w:szCs w:val="32"/>
        </w:rPr>
        <w:t>February</w:t>
      </w:r>
      <w:r w:rsidR="00131CC3">
        <w:rPr>
          <w:b/>
          <w:sz w:val="32"/>
          <w:szCs w:val="32"/>
        </w:rPr>
        <w:t xml:space="preserve"> 12,</w:t>
      </w:r>
      <w:r w:rsidR="00AB2738">
        <w:rPr>
          <w:b/>
          <w:sz w:val="32"/>
          <w:szCs w:val="32"/>
        </w:rPr>
        <w:t xml:space="preserve"> 2024</w:t>
      </w:r>
    </w:p>
    <w:p w:rsidR="004077E9" w:rsidRDefault="004077E9" w:rsidP="007A6737">
      <w:pPr>
        <w:spacing w:before="100" w:beforeAutospacing="1" w:after="100" w:afterAutospacing="1"/>
        <w:jc w:val="both"/>
        <w:rPr>
          <w:sz w:val="28"/>
          <w:szCs w:val="28"/>
        </w:rPr>
      </w:pPr>
      <w:r>
        <w:rPr>
          <w:sz w:val="28"/>
          <w:szCs w:val="28"/>
        </w:rPr>
        <w:t>The following information was received from the Government Relations department of NJEA.</w:t>
      </w:r>
    </w:p>
    <w:p w:rsidR="007A6737" w:rsidRDefault="007A6737" w:rsidP="007A6737">
      <w:pPr>
        <w:spacing w:before="100" w:beforeAutospacing="1" w:after="100" w:afterAutospacing="1"/>
        <w:jc w:val="both"/>
        <w:rPr>
          <w:sz w:val="28"/>
          <w:szCs w:val="28"/>
        </w:rPr>
      </w:pPr>
      <w:r>
        <w:rPr>
          <w:sz w:val="28"/>
          <w:szCs w:val="28"/>
        </w:rPr>
        <w:t>T</w:t>
      </w:r>
      <w:r w:rsidRPr="007A6737">
        <w:rPr>
          <w:sz w:val="28"/>
          <w:szCs w:val="28"/>
        </w:rPr>
        <w:t>he 221</w:t>
      </w:r>
      <w:r w:rsidRPr="007A6737">
        <w:rPr>
          <w:sz w:val="28"/>
          <w:szCs w:val="28"/>
          <w:vertAlign w:val="superscript"/>
        </w:rPr>
        <w:t>st</w:t>
      </w:r>
      <w:r w:rsidRPr="007A6737">
        <w:rPr>
          <w:sz w:val="28"/>
          <w:szCs w:val="28"/>
        </w:rPr>
        <w:t xml:space="preserve"> </w:t>
      </w:r>
      <w:r w:rsidR="004D4886">
        <w:rPr>
          <w:sz w:val="28"/>
          <w:szCs w:val="28"/>
        </w:rPr>
        <w:t>State Le</w:t>
      </w:r>
      <w:r w:rsidRPr="007A6737">
        <w:rPr>
          <w:sz w:val="28"/>
          <w:szCs w:val="28"/>
        </w:rPr>
        <w:t>gislature was sworn in</w:t>
      </w:r>
      <w:r>
        <w:rPr>
          <w:sz w:val="28"/>
          <w:szCs w:val="28"/>
        </w:rPr>
        <w:t xml:space="preserve"> at the beginning of Janua</w:t>
      </w:r>
      <w:r w:rsidR="004C696D">
        <w:rPr>
          <w:sz w:val="28"/>
          <w:szCs w:val="28"/>
        </w:rPr>
        <w:t>r</w:t>
      </w:r>
      <w:r>
        <w:rPr>
          <w:sz w:val="28"/>
          <w:szCs w:val="28"/>
        </w:rPr>
        <w:t xml:space="preserve">y </w:t>
      </w:r>
      <w:r w:rsidR="004D4886">
        <w:rPr>
          <w:sz w:val="28"/>
          <w:szCs w:val="28"/>
        </w:rPr>
        <w:t>and has only met</w:t>
      </w:r>
      <w:r w:rsidRPr="007A6737">
        <w:rPr>
          <w:sz w:val="28"/>
          <w:szCs w:val="28"/>
        </w:rPr>
        <w:t> </w:t>
      </w:r>
      <w:r w:rsidR="004D4886">
        <w:rPr>
          <w:sz w:val="28"/>
          <w:szCs w:val="28"/>
        </w:rPr>
        <w:t>five time since then.  However, many committees are having hearings, rather than moving bills out of their respective committees.</w:t>
      </w:r>
    </w:p>
    <w:p w:rsidR="004D4886" w:rsidRDefault="004D4886" w:rsidP="007A6737">
      <w:pPr>
        <w:spacing w:before="100" w:beforeAutospacing="1" w:after="100" w:afterAutospacing="1"/>
        <w:jc w:val="both"/>
        <w:rPr>
          <w:sz w:val="28"/>
          <w:szCs w:val="28"/>
        </w:rPr>
      </w:pPr>
      <w:r>
        <w:rPr>
          <w:sz w:val="28"/>
          <w:szCs w:val="28"/>
        </w:rPr>
        <w:t>The Assembly and Senate Education Committees held a join hearing which lasted over three hours on virtual instruction</w:t>
      </w:r>
      <w:r w:rsidR="009858BA">
        <w:rPr>
          <w:sz w:val="28"/>
          <w:szCs w:val="28"/>
        </w:rPr>
        <w:t xml:space="preserve"> </w:t>
      </w:r>
      <w:r w:rsidR="009858BA">
        <w:rPr>
          <w:sz w:val="28"/>
          <w:szCs w:val="28"/>
        </w:rPr>
        <w:t>(</w:t>
      </w:r>
      <w:r w:rsidR="009858BA">
        <w:rPr>
          <w:b/>
          <w:color w:val="404040"/>
          <w:sz w:val="28"/>
          <w:szCs w:val="28"/>
        </w:rPr>
        <w:t>A-5874/S-4233)</w:t>
      </w:r>
      <w:r>
        <w:rPr>
          <w:sz w:val="28"/>
          <w:szCs w:val="28"/>
        </w:rPr>
        <w:t>.</w:t>
      </w:r>
      <w:r>
        <w:rPr>
          <w:sz w:val="28"/>
          <w:szCs w:val="28"/>
        </w:rPr>
        <w:t xml:space="preserve">  NJEA members, Jennie Paulino from Robbinsville and Theresa Fuller from North Plainfield along with NJEA Government Relations Director, Deborah Cornavaca testified about virtual instruction in their districts.  </w:t>
      </w:r>
      <w:r w:rsidR="004077E9">
        <w:rPr>
          <w:sz w:val="28"/>
          <w:szCs w:val="28"/>
        </w:rPr>
        <w:t>Also testifying were</w:t>
      </w:r>
      <w:r>
        <w:rPr>
          <w:sz w:val="28"/>
          <w:szCs w:val="28"/>
        </w:rPr>
        <w:t xml:space="preserve"> representatives of principals, school boards, superintendents, and the private companies </w:t>
      </w:r>
      <w:r w:rsidR="009858BA">
        <w:rPr>
          <w:sz w:val="28"/>
          <w:szCs w:val="28"/>
        </w:rPr>
        <w:t xml:space="preserve">providing virtual instruction.  Administrators reported they need virtual instruction due to staffing shortages.  Legislators agreed that there is a need for more data on what is happening in our schools. This hyper link provides </w:t>
      </w:r>
      <w:r w:rsidR="00750C39">
        <w:rPr>
          <w:sz w:val="28"/>
          <w:szCs w:val="28"/>
        </w:rPr>
        <w:t>more</w:t>
      </w:r>
      <w:r w:rsidR="009858BA">
        <w:rPr>
          <w:sz w:val="28"/>
          <w:szCs w:val="28"/>
        </w:rPr>
        <w:t xml:space="preserve"> information: </w:t>
      </w:r>
      <w:hyperlink r:id="rId7" w:tgtFrame="_blank" w:history="1">
        <w:r w:rsidR="009858BA">
          <w:rPr>
            <w:rStyle w:val="Hyperlink"/>
          </w:rPr>
          <w:t>https://newjerseymonitor.com/2024/02/05/new-jersey-lawmakers-eye-rules-for-remote-instruction/</w:t>
        </w:r>
      </w:hyperlink>
      <w:r w:rsidR="009858BA">
        <w:t xml:space="preserve">  </w:t>
      </w:r>
      <w:r w:rsidR="009858BA" w:rsidRPr="009858BA">
        <w:rPr>
          <w:sz w:val="28"/>
          <w:szCs w:val="28"/>
        </w:rPr>
        <w:t>The bill is currently scheduled for a hearing on February 15</w:t>
      </w:r>
      <w:r w:rsidR="009858BA" w:rsidRPr="009858BA">
        <w:rPr>
          <w:sz w:val="28"/>
          <w:szCs w:val="28"/>
          <w:vertAlign w:val="superscript"/>
        </w:rPr>
        <w:t>th</w:t>
      </w:r>
      <w:r w:rsidR="009858BA" w:rsidRPr="009858BA">
        <w:rPr>
          <w:sz w:val="28"/>
          <w:szCs w:val="28"/>
        </w:rPr>
        <w:t>.</w:t>
      </w:r>
    </w:p>
    <w:p w:rsidR="00505A8D" w:rsidRDefault="00505A8D" w:rsidP="007A6737">
      <w:pPr>
        <w:spacing w:before="100" w:beforeAutospacing="1" w:after="100" w:afterAutospacing="1"/>
        <w:jc w:val="both"/>
      </w:pPr>
      <w:r>
        <w:rPr>
          <w:sz w:val="28"/>
          <w:szCs w:val="28"/>
        </w:rPr>
        <w:t>There will also be a hearing on the 15</w:t>
      </w:r>
      <w:r w:rsidRPr="00505A8D">
        <w:rPr>
          <w:sz w:val="28"/>
          <w:szCs w:val="28"/>
          <w:vertAlign w:val="superscript"/>
        </w:rPr>
        <w:t>th</w:t>
      </w:r>
      <w:r>
        <w:rPr>
          <w:sz w:val="28"/>
          <w:szCs w:val="28"/>
        </w:rPr>
        <w:t xml:space="preserve"> </w:t>
      </w:r>
      <w:r w:rsidR="00750C39">
        <w:rPr>
          <w:sz w:val="28"/>
          <w:szCs w:val="28"/>
        </w:rPr>
        <w:t>for</w:t>
      </w:r>
      <w:r>
        <w:rPr>
          <w:sz w:val="28"/>
          <w:szCs w:val="28"/>
        </w:rPr>
        <w:t xml:space="preserve"> bill S-2421 – the Right to Read Bill.  What started as a bill to ban book</w:t>
      </w:r>
      <w:r w:rsidR="00BB441D">
        <w:rPr>
          <w:sz w:val="28"/>
          <w:szCs w:val="28"/>
        </w:rPr>
        <w:t xml:space="preserve"> bans</w:t>
      </w:r>
      <w:r w:rsidR="00750C39">
        <w:rPr>
          <w:sz w:val="28"/>
          <w:szCs w:val="28"/>
        </w:rPr>
        <w:t>,</w:t>
      </w:r>
      <w:r w:rsidR="00BB441D">
        <w:rPr>
          <w:sz w:val="28"/>
          <w:szCs w:val="28"/>
        </w:rPr>
        <w:t xml:space="preserve"> has now become a bill that protects both school and public librarians in the event of challenges to books and other materials. Read here for more info:</w:t>
      </w:r>
      <w:r w:rsidR="00BB441D" w:rsidRPr="00BB441D">
        <w:t xml:space="preserve"> </w:t>
      </w:r>
      <w:hyperlink r:id="rId8" w:tgtFrame="_blank" w:history="1">
        <w:r w:rsidR="00BB441D">
          <w:rPr>
            <w:rStyle w:val="Hyperlink"/>
          </w:rPr>
          <w:t>https://www.njspotlightnews.org/2024/01/sen-andrew-zwicker-book-bans-librarian-harassment-north-hunterdon-high-school-martha-hickson/</w:t>
        </w:r>
      </w:hyperlink>
    </w:p>
    <w:p w:rsidR="00505A8D" w:rsidRDefault="00505A8D" w:rsidP="009F373C">
      <w:pPr>
        <w:pStyle w:val="Heading1"/>
        <w:spacing w:before="0" w:beforeAutospacing="0" w:after="0" w:afterAutospacing="0"/>
        <w:rPr>
          <w:b w:val="0"/>
          <w:color w:val="404040"/>
          <w:sz w:val="28"/>
          <w:szCs w:val="28"/>
        </w:rPr>
      </w:pPr>
      <w:r>
        <w:rPr>
          <w:b w:val="0"/>
          <w:color w:val="404040"/>
          <w:sz w:val="28"/>
          <w:szCs w:val="28"/>
        </w:rPr>
        <w:t>The new State Commissioner of Education, Kevin Dehmer, was sworn in on Wednesday, February 6</w:t>
      </w:r>
      <w:r w:rsidRPr="00505A8D">
        <w:rPr>
          <w:b w:val="0"/>
          <w:color w:val="404040"/>
          <w:sz w:val="28"/>
          <w:szCs w:val="28"/>
          <w:vertAlign w:val="superscript"/>
        </w:rPr>
        <w:t>th</w:t>
      </w:r>
      <w:r>
        <w:rPr>
          <w:b w:val="0"/>
          <w:color w:val="404040"/>
          <w:sz w:val="28"/>
          <w:szCs w:val="28"/>
        </w:rPr>
        <w:t>.  Commissioner Dehmer worked for the Department for over 15 years and most recently served as Executive Director of the John J. Heldrich Center for Workforce Development at Rutgers University.</w:t>
      </w:r>
    </w:p>
    <w:p w:rsidR="00505A8D" w:rsidRDefault="00505A8D" w:rsidP="009F373C">
      <w:pPr>
        <w:pStyle w:val="Heading1"/>
        <w:spacing w:before="0" w:beforeAutospacing="0" w:after="0" w:afterAutospacing="0"/>
        <w:rPr>
          <w:b w:val="0"/>
          <w:color w:val="404040"/>
          <w:sz w:val="28"/>
          <w:szCs w:val="28"/>
        </w:rPr>
      </w:pPr>
    </w:p>
    <w:p w:rsidR="00505A8D" w:rsidRDefault="00505A8D" w:rsidP="009F373C">
      <w:pPr>
        <w:pStyle w:val="Heading1"/>
        <w:spacing w:before="0" w:beforeAutospacing="0" w:after="0" w:afterAutospacing="0"/>
        <w:rPr>
          <w:b w:val="0"/>
          <w:color w:val="404040"/>
          <w:sz w:val="28"/>
          <w:szCs w:val="28"/>
        </w:rPr>
      </w:pPr>
      <w:r>
        <w:rPr>
          <w:b w:val="0"/>
          <w:color w:val="404040"/>
          <w:sz w:val="28"/>
          <w:szCs w:val="28"/>
        </w:rPr>
        <w:t>At the State BOE meeting, two new members were also sworn in – Mary Bennett and Jeanette Pena. Both women are educators.</w:t>
      </w:r>
    </w:p>
    <w:p w:rsidR="00505A8D" w:rsidRDefault="00505A8D" w:rsidP="009F373C">
      <w:pPr>
        <w:pStyle w:val="Heading1"/>
        <w:spacing w:before="0" w:beforeAutospacing="0" w:after="0" w:afterAutospacing="0"/>
        <w:rPr>
          <w:b w:val="0"/>
          <w:color w:val="404040"/>
          <w:sz w:val="28"/>
          <w:szCs w:val="28"/>
        </w:rPr>
      </w:pPr>
    </w:p>
    <w:p w:rsidR="00505A8D" w:rsidRDefault="00505A8D" w:rsidP="009F373C">
      <w:pPr>
        <w:pStyle w:val="Heading1"/>
        <w:spacing w:before="0" w:beforeAutospacing="0" w:after="0" w:afterAutospacing="0"/>
        <w:rPr>
          <w:b w:val="0"/>
          <w:color w:val="404040"/>
          <w:sz w:val="28"/>
          <w:szCs w:val="28"/>
        </w:rPr>
      </w:pPr>
      <w:r>
        <w:rPr>
          <w:b w:val="0"/>
          <w:color w:val="404040"/>
          <w:sz w:val="28"/>
          <w:szCs w:val="28"/>
        </w:rPr>
        <w:t>Also at the February 6</w:t>
      </w:r>
      <w:r w:rsidRPr="00505A8D">
        <w:rPr>
          <w:b w:val="0"/>
          <w:color w:val="404040"/>
          <w:sz w:val="28"/>
          <w:szCs w:val="28"/>
          <w:vertAlign w:val="superscript"/>
        </w:rPr>
        <w:t>th</w:t>
      </w:r>
      <w:r>
        <w:rPr>
          <w:b w:val="0"/>
          <w:color w:val="404040"/>
          <w:sz w:val="28"/>
          <w:szCs w:val="28"/>
        </w:rPr>
        <w:t xml:space="preserve"> meeting, the Board heard a presentation from the DOE about its efforts to end the school staffing crisis.  The Board asked the DOE for hard data.  For more information on the presentation click on this hyper link:</w:t>
      </w:r>
      <w:r w:rsidR="00BB441D">
        <w:rPr>
          <w:b w:val="0"/>
          <w:color w:val="404040"/>
          <w:sz w:val="28"/>
          <w:szCs w:val="28"/>
        </w:rPr>
        <w:t xml:space="preserve"> </w:t>
      </w:r>
    </w:p>
    <w:p w:rsidR="00505A8D" w:rsidRPr="00750C39" w:rsidRDefault="00505A8D" w:rsidP="009F373C">
      <w:pPr>
        <w:pStyle w:val="Heading1"/>
        <w:spacing w:before="0" w:beforeAutospacing="0" w:after="0" w:afterAutospacing="0"/>
        <w:rPr>
          <w:b w:val="0"/>
          <w:color w:val="404040"/>
          <w:sz w:val="24"/>
          <w:szCs w:val="24"/>
        </w:rPr>
      </w:pPr>
      <w:hyperlink r:id="rId9" w:tgtFrame="_blank" w:history="1">
        <w:r w:rsidRPr="00750C39">
          <w:rPr>
            <w:rStyle w:val="Hyperlink"/>
            <w:b w:val="0"/>
            <w:sz w:val="24"/>
            <w:szCs w:val="24"/>
          </w:rPr>
          <w:t>https://www.njspotlightnews.org/2024/02/nj-education-dept-working-attract-more-teachers-state-board-members-want-data/</w:t>
        </w:r>
      </w:hyperlink>
    </w:p>
    <w:p w:rsidR="00505A8D" w:rsidRPr="00BB441D" w:rsidRDefault="00BB441D" w:rsidP="00F1708B">
      <w:pPr>
        <w:spacing w:before="161" w:after="161"/>
        <w:outlineLvl w:val="0"/>
        <w:rPr>
          <w:rFonts w:eastAsia="Times New Roman"/>
          <w:color w:val="404040"/>
          <w:sz w:val="28"/>
          <w:szCs w:val="28"/>
        </w:rPr>
      </w:pPr>
      <w:r w:rsidRPr="00BB441D">
        <w:rPr>
          <w:rFonts w:eastAsia="Times New Roman"/>
          <w:color w:val="404040"/>
          <w:sz w:val="28"/>
          <w:szCs w:val="28"/>
        </w:rPr>
        <w:lastRenderedPageBreak/>
        <w:t>The Governor’s State budget address is scheduled for February 27</w:t>
      </w:r>
      <w:r w:rsidRPr="00BB441D">
        <w:rPr>
          <w:rFonts w:eastAsia="Times New Roman"/>
          <w:color w:val="404040"/>
          <w:sz w:val="28"/>
          <w:szCs w:val="28"/>
          <w:vertAlign w:val="superscript"/>
        </w:rPr>
        <w:t>th</w:t>
      </w:r>
      <w:r w:rsidRPr="00BB441D">
        <w:rPr>
          <w:rFonts w:eastAsia="Times New Roman"/>
          <w:color w:val="404040"/>
          <w:sz w:val="28"/>
          <w:szCs w:val="28"/>
        </w:rPr>
        <w:t>.  He has begun to spell out his plans which include a full pension payment and additional state aid for schools.</w:t>
      </w:r>
      <w:r w:rsidR="00750C39">
        <w:rPr>
          <w:rFonts w:eastAsia="Times New Roman"/>
          <w:color w:val="404040"/>
          <w:sz w:val="28"/>
          <w:szCs w:val="28"/>
        </w:rPr>
        <w:t xml:space="preserve">  One of his initiatives is </w:t>
      </w:r>
      <w:r w:rsidR="00C82078">
        <w:rPr>
          <w:rFonts w:eastAsia="Times New Roman"/>
          <w:color w:val="404040"/>
          <w:sz w:val="28"/>
          <w:szCs w:val="28"/>
        </w:rPr>
        <w:t xml:space="preserve">to increase literacy.  For more information, click on this hyper link: </w:t>
      </w:r>
      <w:hyperlink r:id="rId10" w:tgtFrame="_blank" w:history="1">
        <w:r w:rsidR="00C82078">
          <w:rPr>
            <w:rStyle w:val="Hyperlink"/>
          </w:rPr>
          <w:t>https://www.njspotlightnews.org/2024/01/gov-phil-murphy-state-of-state-address-will-announce-phonics-based-reading-initiative-raise-literacy-levels/</w:t>
        </w:r>
      </w:hyperlink>
      <w:r w:rsidR="00750C39">
        <w:rPr>
          <w:rFonts w:eastAsia="Times New Roman"/>
          <w:color w:val="404040"/>
          <w:sz w:val="28"/>
          <w:szCs w:val="28"/>
        </w:rPr>
        <w:t xml:space="preserve"> </w:t>
      </w:r>
    </w:p>
    <w:p w:rsidR="00505A8D" w:rsidRDefault="00505A8D" w:rsidP="00F1708B">
      <w:pPr>
        <w:spacing w:before="161" w:after="161"/>
        <w:outlineLvl w:val="0"/>
        <w:rPr>
          <w:rFonts w:eastAsia="Times New Roman"/>
          <w:b/>
          <w:color w:val="404040"/>
          <w:sz w:val="28"/>
          <w:szCs w:val="28"/>
        </w:rPr>
      </w:pPr>
    </w:p>
    <w:p w:rsidR="00C82078" w:rsidRDefault="004077E9" w:rsidP="00F1708B">
      <w:pPr>
        <w:spacing w:before="161" w:after="161"/>
        <w:outlineLvl w:val="0"/>
        <w:rPr>
          <w:rFonts w:eastAsia="Times New Roman"/>
          <w:b/>
          <w:color w:val="404040"/>
          <w:sz w:val="28"/>
          <w:szCs w:val="28"/>
        </w:rPr>
      </w:pPr>
      <w:r>
        <w:rPr>
          <w:rFonts w:eastAsia="Times New Roman"/>
          <w:b/>
          <w:color w:val="404040"/>
          <w:sz w:val="28"/>
          <w:szCs w:val="28"/>
        </w:rPr>
        <w:t>Le</w:t>
      </w:r>
      <w:bookmarkStart w:id="0" w:name="_GoBack"/>
      <w:bookmarkEnd w:id="0"/>
      <w:r>
        <w:rPr>
          <w:rFonts w:eastAsia="Times New Roman"/>
          <w:b/>
          <w:color w:val="404040"/>
          <w:sz w:val="28"/>
          <w:szCs w:val="28"/>
        </w:rPr>
        <w:t>gislative r</w:t>
      </w:r>
      <w:r w:rsidR="00C82078">
        <w:rPr>
          <w:rFonts w:eastAsia="Times New Roman"/>
          <w:b/>
          <w:color w:val="404040"/>
          <w:sz w:val="28"/>
          <w:szCs w:val="28"/>
        </w:rPr>
        <w:t>esults from January 25</w:t>
      </w:r>
      <w:r w:rsidR="00C82078" w:rsidRPr="00C82078">
        <w:rPr>
          <w:rFonts w:eastAsia="Times New Roman"/>
          <w:b/>
          <w:color w:val="404040"/>
          <w:sz w:val="28"/>
          <w:szCs w:val="28"/>
          <w:vertAlign w:val="superscript"/>
        </w:rPr>
        <w:t>th</w:t>
      </w:r>
      <w:r w:rsidR="00C82078">
        <w:rPr>
          <w:rFonts w:eastAsia="Times New Roman"/>
          <w:b/>
          <w:color w:val="404040"/>
          <w:sz w:val="28"/>
          <w:szCs w:val="28"/>
        </w:rPr>
        <w:t>:</w:t>
      </w:r>
    </w:p>
    <w:p w:rsidR="00C82078" w:rsidRPr="00C82078" w:rsidRDefault="00C82078" w:rsidP="00C82078">
      <w:pPr>
        <w:numPr>
          <w:ilvl w:val="0"/>
          <w:numId w:val="7"/>
        </w:numPr>
        <w:autoSpaceDE w:val="0"/>
        <w:autoSpaceDN w:val="0"/>
        <w:spacing w:before="100" w:beforeAutospacing="1" w:after="100" w:afterAutospacing="1"/>
        <w:rPr>
          <w:sz w:val="28"/>
          <w:szCs w:val="28"/>
        </w:rPr>
      </w:pPr>
      <w:r w:rsidRPr="00C82078">
        <w:rPr>
          <w:b/>
          <w:bCs/>
          <w:sz w:val="28"/>
          <w:szCs w:val="28"/>
        </w:rPr>
        <w:t>S787</w:t>
      </w:r>
      <w:r w:rsidRPr="00C82078">
        <w:rPr>
          <w:sz w:val="28"/>
          <w:szCs w:val="28"/>
        </w:rPr>
        <w:t xml:space="preserve"> - Provides supplemental transportation aid to certain districts participating in interdistrict public school choice program. (Reported out of committee, Referred to Senate Budget and Appropriations Committee.) </w:t>
      </w:r>
    </w:p>
    <w:p w:rsidR="00C82078" w:rsidRPr="00C82078" w:rsidRDefault="00C82078" w:rsidP="00C82078">
      <w:pPr>
        <w:numPr>
          <w:ilvl w:val="0"/>
          <w:numId w:val="7"/>
        </w:numPr>
        <w:autoSpaceDE w:val="0"/>
        <w:autoSpaceDN w:val="0"/>
        <w:spacing w:before="100" w:beforeAutospacing="1" w:after="100" w:afterAutospacing="1"/>
        <w:rPr>
          <w:sz w:val="28"/>
          <w:szCs w:val="28"/>
        </w:rPr>
      </w:pPr>
      <w:r w:rsidRPr="00C82078">
        <w:rPr>
          <w:b/>
          <w:bCs/>
          <w:sz w:val="28"/>
          <w:szCs w:val="28"/>
        </w:rPr>
        <w:t>S1410</w:t>
      </w:r>
      <w:r w:rsidRPr="00C82078">
        <w:rPr>
          <w:sz w:val="28"/>
          <w:szCs w:val="28"/>
        </w:rPr>
        <w:t xml:space="preserve"> - Eliminates use of census</w:t>
      </w:r>
      <w:r w:rsidRPr="00C82078">
        <w:rPr>
          <w:sz w:val="28"/>
          <w:szCs w:val="28"/>
        </w:rPr>
        <w:noBreakHyphen/>
        <w:t xml:space="preserve">based funding of special education aid in school funding law. (Reported out of committee, Referred to Senate Budget and Appropriations Committee.) </w:t>
      </w:r>
    </w:p>
    <w:p w:rsidR="00C82078" w:rsidRPr="00C82078" w:rsidRDefault="00C82078" w:rsidP="00C82078">
      <w:pPr>
        <w:numPr>
          <w:ilvl w:val="0"/>
          <w:numId w:val="7"/>
        </w:numPr>
        <w:autoSpaceDE w:val="0"/>
        <w:autoSpaceDN w:val="0"/>
        <w:spacing w:before="100" w:beforeAutospacing="1" w:after="100" w:afterAutospacing="1"/>
        <w:rPr>
          <w:sz w:val="28"/>
          <w:szCs w:val="28"/>
        </w:rPr>
      </w:pPr>
      <w:r w:rsidRPr="00C82078">
        <w:rPr>
          <w:b/>
          <w:bCs/>
          <w:sz w:val="28"/>
          <w:szCs w:val="28"/>
        </w:rPr>
        <w:t>S1812</w:t>
      </w:r>
      <w:r w:rsidRPr="00C82078">
        <w:rPr>
          <w:sz w:val="28"/>
          <w:szCs w:val="28"/>
        </w:rPr>
        <w:t xml:space="preserve"> - Establishes requirements concerning methods for determining whether student has specific learning disability under federal Individuals with Disabilities Education Act. (Reported out of committee with committee amendments, Referred to Senate Budget and Appropriations Committee.) </w:t>
      </w:r>
    </w:p>
    <w:p w:rsidR="00C82078" w:rsidRPr="00C82078" w:rsidRDefault="00C82078" w:rsidP="00C82078">
      <w:pPr>
        <w:numPr>
          <w:ilvl w:val="0"/>
          <w:numId w:val="7"/>
        </w:numPr>
        <w:autoSpaceDE w:val="0"/>
        <w:autoSpaceDN w:val="0"/>
        <w:spacing w:before="100" w:beforeAutospacing="1" w:after="100" w:afterAutospacing="1"/>
        <w:rPr>
          <w:sz w:val="28"/>
          <w:szCs w:val="28"/>
        </w:rPr>
      </w:pPr>
      <w:r w:rsidRPr="00C82078">
        <w:rPr>
          <w:b/>
          <w:bCs/>
          <w:sz w:val="28"/>
          <w:szCs w:val="28"/>
        </w:rPr>
        <w:t>S2008</w:t>
      </w:r>
      <w:r w:rsidRPr="00C82078">
        <w:rPr>
          <w:sz w:val="28"/>
          <w:szCs w:val="28"/>
        </w:rPr>
        <w:t xml:space="preserve"> - Establishes Grow Your Own Teacher Loan Redemption Program in Higher Education Student Assistance Authority. (Reported out of committee, Referred to Senate Budget and Appropriations Committee.) </w:t>
      </w:r>
    </w:p>
    <w:p w:rsidR="00C82078" w:rsidRDefault="00C82078" w:rsidP="00C82078">
      <w:pPr>
        <w:numPr>
          <w:ilvl w:val="0"/>
          <w:numId w:val="7"/>
        </w:numPr>
        <w:autoSpaceDE w:val="0"/>
        <w:autoSpaceDN w:val="0"/>
        <w:spacing w:before="100" w:beforeAutospacing="1" w:after="100" w:afterAutospacing="1"/>
        <w:rPr>
          <w:sz w:val="28"/>
          <w:szCs w:val="28"/>
        </w:rPr>
      </w:pPr>
      <w:r w:rsidRPr="00C82078">
        <w:rPr>
          <w:b/>
          <w:bCs/>
          <w:sz w:val="28"/>
          <w:szCs w:val="28"/>
        </w:rPr>
        <w:t>S2082</w:t>
      </w:r>
      <w:r w:rsidRPr="00C82078">
        <w:rPr>
          <w:sz w:val="28"/>
          <w:szCs w:val="28"/>
        </w:rPr>
        <w:t xml:space="preserve"> - Establishes New Jersey Educator Evaluation Review Task Force; clarifies collection of student growth data. (Reported out of committee with committee substitute, 2nd reading in Senate.) </w:t>
      </w:r>
    </w:p>
    <w:p w:rsidR="00C82078" w:rsidRDefault="00C82078" w:rsidP="00C82078">
      <w:pPr>
        <w:autoSpaceDE w:val="0"/>
        <w:autoSpaceDN w:val="0"/>
        <w:spacing w:before="100" w:beforeAutospacing="1" w:after="100" w:afterAutospacing="1"/>
        <w:ind w:left="360"/>
        <w:rPr>
          <w:b/>
          <w:bCs/>
          <w:sz w:val="28"/>
          <w:szCs w:val="28"/>
        </w:rPr>
      </w:pPr>
    </w:p>
    <w:p w:rsidR="00C82078" w:rsidRDefault="00C82078" w:rsidP="00C82078">
      <w:pPr>
        <w:autoSpaceDE w:val="0"/>
        <w:autoSpaceDN w:val="0"/>
        <w:spacing w:before="100" w:beforeAutospacing="1" w:after="100" w:afterAutospacing="1"/>
        <w:ind w:left="360"/>
        <w:rPr>
          <w:b/>
          <w:bCs/>
          <w:sz w:val="28"/>
          <w:szCs w:val="28"/>
        </w:rPr>
      </w:pPr>
      <w:r>
        <w:rPr>
          <w:b/>
          <w:bCs/>
          <w:sz w:val="28"/>
          <w:szCs w:val="28"/>
        </w:rPr>
        <w:t>Results from February 1, 5 &amp; 8:</w:t>
      </w:r>
    </w:p>
    <w:p w:rsidR="00C82078" w:rsidRPr="004077E9" w:rsidRDefault="00C82078" w:rsidP="00C82078">
      <w:pPr>
        <w:numPr>
          <w:ilvl w:val="0"/>
          <w:numId w:val="8"/>
        </w:numPr>
        <w:autoSpaceDE w:val="0"/>
        <w:autoSpaceDN w:val="0"/>
        <w:spacing w:before="100" w:beforeAutospacing="1" w:after="100" w:afterAutospacing="1"/>
        <w:rPr>
          <w:sz w:val="28"/>
          <w:szCs w:val="28"/>
        </w:rPr>
      </w:pPr>
      <w:r w:rsidRPr="004077E9">
        <w:rPr>
          <w:b/>
          <w:bCs/>
          <w:sz w:val="28"/>
          <w:szCs w:val="28"/>
        </w:rPr>
        <w:t xml:space="preserve">A2784 </w:t>
      </w:r>
      <w:r w:rsidRPr="004077E9">
        <w:rPr>
          <w:sz w:val="28"/>
          <w:szCs w:val="28"/>
        </w:rPr>
        <w:t>Authorizes school district</w:t>
      </w:r>
      <w:r w:rsidR="004077E9">
        <w:rPr>
          <w:sz w:val="28"/>
          <w:szCs w:val="28"/>
        </w:rPr>
        <w:t>s</w:t>
      </w:r>
      <w:r w:rsidRPr="004077E9">
        <w:rPr>
          <w:sz w:val="28"/>
          <w:szCs w:val="28"/>
        </w:rPr>
        <w:t xml:space="preserve"> that moves its annual school election to November to submit separate proposals for additional spending for budget year and subsequent budget year. (Reported out of committee with committee amendments, 2nd reading in Assembly.)</w:t>
      </w:r>
      <w:r w:rsidRPr="004077E9">
        <w:rPr>
          <w:b/>
          <w:bCs/>
          <w:sz w:val="28"/>
          <w:szCs w:val="28"/>
        </w:rPr>
        <w:t xml:space="preserve"> </w:t>
      </w:r>
    </w:p>
    <w:p w:rsidR="004077E9" w:rsidRPr="004077E9" w:rsidRDefault="004077E9" w:rsidP="004077E9">
      <w:pPr>
        <w:numPr>
          <w:ilvl w:val="0"/>
          <w:numId w:val="8"/>
        </w:numPr>
        <w:autoSpaceDE w:val="0"/>
        <w:autoSpaceDN w:val="0"/>
        <w:spacing w:before="100" w:beforeAutospacing="1" w:after="100" w:afterAutospacing="1"/>
        <w:rPr>
          <w:sz w:val="28"/>
          <w:szCs w:val="28"/>
        </w:rPr>
      </w:pPr>
      <w:r w:rsidRPr="004077E9">
        <w:rPr>
          <w:b/>
          <w:bCs/>
          <w:sz w:val="28"/>
          <w:szCs w:val="28"/>
        </w:rPr>
        <w:t>A3451</w:t>
      </w:r>
      <w:r w:rsidRPr="004077E9">
        <w:rPr>
          <w:sz w:val="28"/>
          <w:szCs w:val="28"/>
        </w:rPr>
        <w:t xml:space="preserve"> Revises law concerning family leave to extend protection by reducing, over time, employee threshold from 30 employees to five employees in definition of employer. (Reported out of committee, referred to Assembly Appropriations Committee.) Seek</w:t>
      </w:r>
      <w:r>
        <w:rPr>
          <w:sz w:val="28"/>
          <w:szCs w:val="28"/>
        </w:rPr>
        <w:t>ing</w:t>
      </w:r>
      <w:r w:rsidRPr="004077E9">
        <w:rPr>
          <w:sz w:val="28"/>
          <w:szCs w:val="28"/>
        </w:rPr>
        <w:t xml:space="preserve"> Amendments</w:t>
      </w:r>
    </w:p>
    <w:p w:rsidR="004077E9" w:rsidRPr="004077E9" w:rsidRDefault="004077E9" w:rsidP="004077E9">
      <w:pPr>
        <w:numPr>
          <w:ilvl w:val="0"/>
          <w:numId w:val="8"/>
        </w:numPr>
        <w:autoSpaceDE w:val="0"/>
        <w:autoSpaceDN w:val="0"/>
        <w:spacing w:before="100" w:beforeAutospacing="1" w:after="100" w:afterAutospacing="1"/>
        <w:rPr>
          <w:sz w:val="28"/>
          <w:szCs w:val="28"/>
        </w:rPr>
      </w:pPr>
      <w:r w:rsidRPr="004077E9">
        <w:rPr>
          <w:b/>
          <w:bCs/>
          <w:sz w:val="28"/>
          <w:szCs w:val="28"/>
        </w:rPr>
        <w:t xml:space="preserve">ACR105 </w:t>
      </w:r>
      <w:r w:rsidRPr="004077E9">
        <w:rPr>
          <w:sz w:val="28"/>
          <w:szCs w:val="28"/>
        </w:rPr>
        <w:t xml:space="preserve">Reconstitutes the "Joint Committee on Economic Justice and Equal Employment Opportunity." (Reported out of committee with committee amendments, 2nd reading in Assembly.) </w:t>
      </w:r>
    </w:p>
    <w:p w:rsidR="004077E9" w:rsidRPr="004077E9" w:rsidRDefault="004077E9" w:rsidP="004077E9">
      <w:pPr>
        <w:numPr>
          <w:ilvl w:val="0"/>
          <w:numId w:val="8"/>
        </w:numPr>
        <w:autoSpaceDE w:val="0"/>
        <w:autoSpaceDN w:val="0"/>
        <w:spacing w:before="100" w:beforeAutospacing="1" w:after="100" w:afterAutospacing="1"/>
        <w:rPr>
          <w:sz w:val="28"/>
          <w:szCs w:val="28"/>
        </w:rPr>
      </w:pPr>
      <w:r w:rsidRPr="004077E9">
        <w:rPr>
          <w:b/>
          <w:bCs/>
          <w:sz w:val="28"/>
          <w:szCs w:val="28"/>
        </w:rPr>
        <w:lastRenderedPageBreak/>
        <w:t>S198</w:t>
      </w:r>
      <w:r w:rsidRPr="004077E9">
        <w:rPr>
          <w:sz w:val="28"/>
          <w:szCs w:val="28"/>
        </w:rPr>
        <w:t xml:space="preserve"> Prohibits investment by State of pension and annuity funds in, and requires divestment from, 200 largest publicly traded fossil fuel companies. (For discussion only.) </w:t>
      </w:r>
    </w:p>
    <w:p w:rsidR="004077E9" w:rsidRDefault="004077E9" w:rsidP="004077E9">
      <w:pPr>
        <w:numPr>
          <w:ilvl w:val="0"/>
          <w:numId w:val="8"/>
        </w:numPr>
        <w:autoSpaceDE w:val="0"/>
        <w:autoSpaceDN w:val="0"/>
        <w:spacing w:before="100" w:beforeAutospacing="1" w:after="100" w:afterAutospacing="1"/>
        <w:rPr>
          <w:sz w:val="28"/>
          <w:szCs w:val="28"/>
        </w:rPr>
      </w:pPr>
      <w:r w:rsidRPr="004077E9">
        <w:rPr>
          <w:b/>
          <w:bCs/>
          <w:sz w:val="28"/>
          <w:szCs w:val="28"/>
        </w:rPr>
        <w:t>S2038</w:t>
      </w:r>
      <w:r w:rsidRPr="004077E9">
        <w:rPr>
          <w:sz w:val="28"/>
          <w:szCs w:val="28"/>
        </w:rPr>
        <w:t xml:space="preserve"> Requires public institution of higher education to post certain information on institution's website. (Reported out of committee with committee amendments, 2nd reading in Senate.)</w:t>
      </w:r>
    </w:p>
    <w:p w:rsidR="004077E9" w:rsidRPr="004077E9" w:rsidRDefault="004077E9" w:rsidP="004077E9">
      <w:pPr>
        <w:numPr>
          <w:ilvl w:val="0"/>
          <w:numId w:val="8"/>
        </w:numPr>
        <w:spacing w:before="100" w:beforeAutospacing="1" w:after="100" w:afterAutospacing="1"/>
        <w:rPr>
          <w:sz w:val="28"/>
          <w:szCs w:val="28"/>
        </w:rPr>
      </w:pPr>
      <w:r w:rsidRPr="004077E9">
        <w:rPr>
          <w:b/>
          <w:bCs/>
          <w:sz w:val="28"/>
          <w:szCs w:val="28"/>
        </w:rPr>
        <w:t>A3451</w:t>
      </w:r>
      <w:r w:rsidRPr="004077E9">
        <w:rPr>
          <w:sz w:val="28"/>
          <w:szCs w:val="28"/>
        </w:rPr>
        <w:t xml:space="preserve"> - Revises law concerning family leave to extend protection by reducing, over time, employee threshold from 30 employees to five employees in definition of employer. (Reported out of committee, 2nd reading in Assembly) Seek</w:t>
      </w:r>
      <w:r>
        <w:rPr>
          <w:sz w:val="28"/>
          <w:szCs w:val="28"/>
        </w:rPr>
        <w:t>ing</w:t>
      </w:r>
      <w:r w:rsidRPr="004077E9">
        <w:rPr>
          <w:sz w:val="28"/>
          <w:szCs w:val="28"/>
        </w:rPr>
        <w:t xml:space="preserve"> amendments</w:t>
      </w:r>
    </w:p>
    <w:p w:rsidR="004077E9" w:rsidRPr="004077E9" w:rsidRDefault="004077E9" w:rsidP="004077E9">
      <w:pPr>
        <w:numPr>
          <w:ilvl w:val="0"/>
          <w:numId w:val="8"/>
        </w:numPr>
        <w:spacing w:before="100" w:beforeAutospacing="1" w:after="100" w:afterAutospacing="1"/>
        <w:rPr>
          <w:sz w:val="28"/>
          <w:szCs w:val="28"/>
        </w:rPr>
      </w:pPr>
      <w:r w:rsidRPr="004077E9">
        <w:rPr>
          <w:b/>
          <w:bCs/>
          <w:sz w:val="28"/>
          <w:szCs w:val="28"/>
        </w:rPr>
        <w:t>S1425</w:t>
      </w:r>
      <w:r w:rsidRPr="004077E9">
        <w:rPr>
          <w:sz w:val="28"/>
          <w:szCs w:val="28"/>
        </w:rPr>
        <w:t xml:space="preserve"> - Expands culpability requirements for firearms trafficking offenses and violations of regulatory provisions relating to firearms. (Reported out of committee with committee amendments, 2nd reading in Senate) Support</w:t>
      </w:r>
    </w:p>
    <w:p w:rsidR="004077E9" w:rsidRPr="004077E9" w:rsidRDefault="004077E9" w:rsidP="004077E9">
      <w:pPr>
        <w:numPr>
          <w:ilvl w:val="0"/>
          <w:numId w:val="8"/>
        </w:numPr>
        <w:spacing w:before="100" w:beforeAutospacing="1" w:after="100" w:afterAutospacing="1"/>
        <w:rPr>
          <w:sz w:val="28"/>
          <w:szCs w:val="28"/>
        </w:rPr>
      </w:pPr>
      <w:r w:rsidRPr="004077E9">
        <w:rPr>
          <w:b/>
          <w:bCs/>
          <w:sz w:val="28"/>
          <w:szCs w:val="28"/>
        </w:rPr>
        <w:t>S2367</w:t>
      </w:r>
      <w:r w:rsidRPr="004077E9">
        <w:rPr>
          <w:sz w:val="28"/>
          <w:szCs w:val="28"/>
        </w:rPr>
        <w:t xml:space="preserve"> - Extends validity of and eliminates issuance fee for temporary instructional certificate issued to military spouse; requires expedited processing of military spouse application for NJ instructional certificate and eliminates fee to obtain certificate. (Reported out of committee, Referred to Senate Budget and Appropriations Committee) </w:t>
      </w:r>
    </w:p>
    <w:p w:rsidR="00C82078" w:rsidRPr="00C82078" w:rsidRDefault="00C82078" w:rsidP="00C82078">
      <w:pPr>
        <w:autoSpaceDE w:val="0"/>
        <w:autoSpaceDN w:val="0"/>
        <w:spacing w:before="100" w:beforeAutospacing="1" w:after="100" w:afterAutospacing="1"/>
        <w:ind w:left="360"/>
        <w:rPr>
          <w:sz w:val="28"/>
          <w:szCs w:val="28"/>
        </w:rPr>
      </w:pPr>
    </w:p>
    <w:p w:rsidR="00C82078" w:rsidRDefault="00C82078" w:rsidP="00F1708B">
      <w:pPr>
        <w:spacing w:before="161" w:after="161"/>
        <w:outlineLvl w:val="0"/>
        <w:rPr>
          <w:rFonts w:eastAsia="Times New Roman"/>
          <w:b/>
          <w:color w:val="404040"/>
          <w:sz w:val="28"/>
          <w:szCs w:val="28"/>
        </w:rPr>
      </w:pPr>
    </w:p>
    <w:p w:rsidR="00B05366" w:rsidRPr="00996EC0" w:rsidRDefault="00B05366" w:rsidP="00F1708B">
      <w:pPr>
        <w:spacing w:before="161" w:after="161"/>
        <w:outlineLvl w:val="0"/>
        <w:rPr>
          <w:rFonts w:eastAsia="Times New Roman"/>
          <w:b/>
          <w:color w:val="404040"/>
          <w:sz w:val="28"/>
          <w:szCs w:val="28"/>
        </w:rPr>
      </w:pPr>
      <w:r w:rsidRPr="00996EC0">
        <w:rPr>
          <w:rFonts w:eastAsia="Times New Roman"/>
          <w:b/>
          <w:color w:val="404040"/>
          <w:sz w:val="28"/>
          <w:szCs w:val="28"/>
        </w:rPr>
        <w:t>Respectfully Submitted,</w:t>
      </w:r>
    </w:p>
    <w:p w:rsidR="00B05366" w:rsidRPr="00996EC0" w:rsidRDefault="00B05366" w:rsidP="00F1708B">
      <w:pPr>
        <w:spacing w:before="161" w:after="161"/>
        <w:outlineLvl w:val="0"/>
        <w:rPr>
          <w:rFonts w:eastAsia="Times New Roman"/>
          <w:b/>
          <w:color w:val="404040"/>
          <w:sz w:val="28"/>
          <w:szCs w:val="28"/>
        </w:rPr>
      </w:pPr>
      <w:r w:rsidRPr="00996EC0">
        <w:rPr>
          <w:rFonts w:eastAsia="Times New Roman"/>
          <w:b/>
          <w:color w:val="404040"/>
          <w:sz w:val="28"/>
          <w:szCs w:val="28"/>
        </w:rPr>
        <w:t>Donna R. O’Malley</w:t>
      </w:r>
    </w:p>
    <w:sectPr w:rsidR="00B05366" w:rsidRPr="00996EC0" w:rsidSect="00B27E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28" w:rsidRDefault="00450728" w:rsidP="008E1395">
      <w:r>
        <w:separator/>
      </w:r>
    </w:p>
  </w:endnote>
  <w:endnote w:type="continuationSeparator" w:id="0">
    <w:p w:rsidR="00450728" w:rsidRDefault="00450728" w:rsidP="008E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09914"/>
      <w:docPartObj>
        <w:docPartGallery w:val="Page Numbers (Bottom of Page)"/>
        <w:docPartUnique/>
      </w:docPartObj>
    </w:sdtPr>
    <w:sdtEndPr>
      <w:rPr>
        <w:noProof/>
      </w:rPr>
    </w:sdtEndPr>
    <w:sdtContent>
      <w:p w:rsidR="008E1395" w:rsidRDefault="008E1395">
        <w:pPr>
          <w:pStyle w:val="Footer"/>
        </w:pPr>
        <w:r>
          <w:fldChar w:fldCharType="begin"/>
        </w:r>
        <w:r>
          <w:instrText xml:space="preserve"> PAGE   \* MERGEFORMAT </w:instrText>
        </w:r>
        <w:r>
          <w:fldChar w:fldCharType="separate"/>
        </w:r>
        <w:r w:rsidR="004077E9">
          <w:rPr>
            <w:noProof/>
          </w:rPr>
          <w:t>3</w:t>
        </w:r>
        <w:r>
          <w:rPr>
            <w:noProof/>
          </w:rPr>
          <w:fldChar w:fldCharType="end"/>
        </w:r>
      </w:p>
    </w:sdtContent>
  </w:sdt>
  <w:p w:rsidR="008E1395" w:rsidRDefault="008E13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28" w:rsidRDefault="00450728" w:rsidP="008E1395">
      <w:r>
        <w:separator/>
      </w:r>
    </w:p>
  </w:footnote>
  <w:footnote w:type="continuationSeparator" w:id="0">
    <w:p w:rsidR="00450728" w:rsidRDefault="00450728" w:rsidP="008E1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DC7"/>
    <w:multiLevelType w:val="multilevel"/>
    <w:tmpl w:val="36E8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567396"/>
    <w:multiLevelType w:val="multilevel"/>
    <w:tmpl w:val="176E3A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FEF3E51"/>
    <w:multiLevelType w:val="multilevel"/>
    <w:tmpl w:val="C9B25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47354"/>
    <w:multiLevelType w:val="multilevel"/>
    <w:tmpl w:val="47D6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9E5B2A"/>
    <w:multiLevelType w:val="hybridMultilevel"/>
    <w:tmpl w:val="CF8A9772"/>
    <w:lvl w:ilvl="0" w:tplc="F418C0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F7913"/>
    <w:multiLevelType w:val="hybridMultilevel"/>
    <w:tmpl w:val="74F0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B3F4A"/>
    <w:multiLevelType w:val="multilevel"/>
    <w:tmpl w:val="81482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186F52"/>
    <w:multiLevelType w:val="multilevel"/>
    <w:tmpl w:val="FBEE8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FA11C1"/>
    <w:multiLevelType w:val="multilevel"/>
    <w:tmpl w:val="176E3A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76C2548C"/>
    <w:multiLevelType w:val="multilevel"/>
    <w:tmpl w:val="8118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8"/>
  </w:num>
  <w:num w:numId="5">
    <w:abstractNumId w:val="4"/>
  </w:num>
  <w:num w:numId="6">
    <w:abstractNumId w:val="7"/>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7C"/>
    <w:rsid w:val="000671CD"/>
    <w:rsid w:val="00123636"/>
    <w:rsid w:val="00131CC3"/>
    <w:rsid w:val="00182E7C"/>
    <w:rsid w:val="001A5B21"/>
    <w:rsid w:val="001C0693"/>
    <w:rsid w:val="001C63B3"/>
    <w:rsid w:val="001F4BD3"/>
    <w:rsid w:val="002D615B"/>
    <w:rsid w:val="00320652"/>
    <w:rsid w:val="00342966"/>
    <w:rsid w:val="003866AD"/>
    <w:rsid w:val="004077E9"/>
    <w:rsid w:val="00450728"/>
    <w:rsid w:val="0047454A"/>
    <w:rsid w:val="004934BC"/>
    <w:rsid w:val="004C696D"/>
    <w:rsid w:val="004D42BB"/>
    <w:rsid w:val="004D4886"/>
    <w:rsid w:val="004D5F1C"/>
    <w:rsid w:val="00505A8D"/>
    <w:rsid w:val="00623357"/>
    <w:rsid w:val="00637D27"/>
    <w:rsid w:val="006C65A4"/>
    <w:rsid w:val="006E3232"/>
    <w:rsid w:val="00704B1C"/>
    <w:rsid w:val="00750C39"/>
    <w:rsid w:val="0077492C"/>
    <w:rsid w:val="007A6737"/>
    <w:rsid w:val="007D3571"/>
    <w:rsid w:val="008145EA"/>
    <w:rsid w:val="00854B9B"/>
    <w:rsid w:val="00890BDE"/>
    <w:rsid w:val="008A2F40"/>
    <w:rsid w:val="008D0374"/>
    <w:rsid w:val="008E1395"/>
    <w:rsid w:val="009103E3"/>
    <w:rsid w:val="00945AD7"/>
    <w:rsid w:val="009559B9"/>
    <w:rsid w:val="009858BA"/>
    <w:rsid w:val="00996EC0"/>
    <w:rsid w:val="009F373C"/>
    <w:rsid w:val="00A114AC"/>
    <w:rsid w:val="00A40AEA"/>
    <w:rsid w:val="00A615FF"/>
    <w:rsid w:val="00A628F9"/>
    <w:rsid w:val="00AB2738"/>
    <w:rsid w:val="00B05366"/>
    <w:rsid w:val="00B27E10"/>
    <w:rsid w:val="00B3288E"/>
    <w:rsid w:val="00B92FA0"/>
    <w:rsid w:val="00BB441D"/>
    <w:rsid w:val="00BF66FA"/>
    <w:rsid w:val="00C4668E"/>
    <w:rsid w:val="00C535C4"/>
    <w:rsid w:val="00C82078"/>
    <w:rsid w:val="00CE5588"/>
    <w:rsid w:val="00D5213B"/>
    <w:rsid w:val="00E50FF9"/>
    <w:rsid w:val="00EE74F2"/>
    <w:rsid w:val="00EF5FEB"/>
    <w:rsid w:val="00F1708B"/>
    <w:rsid w:val="00F535D2"/>
    <w:rsid w:val="00F53C6A"/>
    <w:rsid w:val="00F54744"/>
    <w:rsid w:val="00F6007C"/>
    <w:rsid w:val="00F942BD"/>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94CD"/>
  <w15:chartTrackingRefBased/>
  <w15:docId w15:val="{02FA747C-1AFE-4212-BC15-BE2560A7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7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23357"/>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62335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07C"/>
    <w:rPr>
      <w:color w:val="0000FF"/>
      <w:u w:val="single"/>
    </w:rPr>
  </w:style>
  <w:style w:type="paragraph" w:styleId="Header">
    <w:name w:val="header"/>
    <w:basedOn w:val="Normal"/>
    <w:link w:val="HeaderChar"/>
    <w:uiPriority w:val="99"/>
    <w:unhideWhenUsed/>
    <w:rsid w:val="008E1395"/>
    <w:pPr>
      <w:tabs>
        <w:tab w:val="center" w:pos="4680"/>
        <w:tab w:val="right" w:pos="9360"/>
      </w:tabs>
    </w:pPr>
  </w:style>
  <w:style w:type="character" w:customStyle="1" w:styleId="HeaderChar">
    <w:name w:val="Header Char"/>
    <w:basedOn w:val="DefaultParagraphFont"/>
    <w:link w:val="Header"/>
    <w:uiPriority w:val="99"/>
    <w:rsid w:val="008E1395"/>
    <w:rPr>
      <w:rFonts w:ascii="Times New Roman" w:hAnsi="Times New Roman" w:cs="Times New Roman"/>
      <w:sz w:val="24"/>
      <w:szCs w:val="24"/>
    </w:rPr>
  </w:style>
  <w:style w:type="paragraph" w:styleId="Footer">
    <w:name w:val="footer"/>
    <w:basedOn w:val="Normal"/>
    <w:link w:val="FooterChar"/>
    <w:uiPriority w:val="99"/>
    <w:unhideWhenUsed/>
    <w:rsid w:val="008E1395"/>
    <w:pPr>
      <w:tabs>
        <w:tab w:val="center" w:pos="4680"/>
        <w:tab w:val="right" w:pos="9360"/>
      </w:tabs>
    </w:pPr>
  </w:style>
  <w:style w:type="character" w:customStyle="1" w:styleId="FooterChar">
    <w:name w:val="Footer Char"/>
    <w:basedOn w:val="DefaultParagraphFont"/>
    <w:link w:val="Footer"/>
    <w:uiPriority w:val="99"/>
    <w:rsid w:val="008E1395"/>
    <w:rPr>
      <w:rFonts w:ascii="Times New Roman" w:hAnsi="Times New Roman" w:cs="Times New Roman"/>
      <w:sz w:val="24"/>
      <w:szCs w:val="24"/>
    </w:rPr>
  </w:style>
  <w:style w:type="paragraph" w:styleId="NormalWeb">
    <w:name w:val="Normal (Web)"/>
    <w:basedOn w:val="Normal"/>
    <w:uiPriority w:val="99"/>
    <w:semiHidden/>
    <w:unhideWhenUsed/>
    <w:rsid w:val="00B3288E"/>
    <w:pPr>
      <w:spacing w:before="240" w:after="240"/>
    </w:pPr>
  </w:style>
  <w:style w:type="character" w:styleId="FollowedHyperlink">
    <w:name w:val="FollowedHyperlink"/>
    <w:basedOn w:val="DefaultParagraphFont"/>
    <w:uiPriority w:val="99"/>
    <w:semiHidden/>
    <w:unhideWhenUsed/>
    <w:rsid w:val="00B3288E"/>
    <w:rPr>
      <w:color w:val="954F72" w:themeColor="followedHyperlink"/>
      <w:u w:val="single"/>
    </w:rPr>
  </w:style>
  <w:style w:type="character" w:customStyle="1" w:styleId="Heading1Char">
    <w:name w:val="Heading 1 Char"/>
    <w:basedOn w:val="DefaultParagraphFont"/>
    <w:link w:val="Heading1"/>
    <w:uiPriority w:val="9"/>
    <w:rsid w:val="006233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3357"/>
    <w:rPr>
      <w:rFonts w:ascii="Times New Roman" w:eastAsia="Times New Roman" w:hAnsi="Times New Roman" w:cs="Times New Roman"/>
      <w:b/>
      <w:bCs/>
      <w:sz w:val="36"/>
      <w:szCs w:val="36"/>
    </w:rPr>
  </w:style>
  <w:style w:type="character" w:customStyle="1" w:styleId="action-bannerimage-credit">
    <w:name w:val="action-banner__image-credit"/>
    <w:basedOn w:val="DefaultParagraphFont"/>
    <w:rsid w:val="00623357"/>
  </w:style>
  <w:style w:type="character" w:customStyle="1" w:styleId="share-socialtitle">
    <w:name w:val="share-social__title"/>
    <w:basedOn w:val="DefaultParagraphFont"/>
    <w:rsid w:val="00623357"/>
  </w:style>
  <w:style w:type="paragraph" w:customStyle="1" w:styleId="action-formdescription">
    <w:name w:val="action-form__description"/>
    <w:basedOn w:val="Normal"/>
    <w:rsid w:val="00623357"/>
    <w:pPr>
      <w:spacing w:before="100" w:beforeAutospacing="1" w:after="100" w:afterAutospacing="1"/>
    </w:pPr>
    <w:rPr>
      <w:rFonts w:eastAsia="Times New Roman"/>
    </w:rPr>
  </w:style>
  <w:style w:type="character" w:styleId="Strong">
    <w:name w:val="Strong"/>
    <w:basedOn w:val="DefaultParagraphFont"/>
    <w:uiPriority w:val="22"/>
    <w:qFormat/>
    <w:rsid w:val="002D615B"/>
    <w:rPr>
      <w:b/>
      <w:bCs/>
    </w:rPr>
  </w:style>
  <w:style w:type="paragraph" w:styleId="ListParagraph">
    <w:name w:val="List Paragraph"/>
    <w:basedOn w:val="Normal"/>
    <w:uiPriority w:val="34"/>
    <w:qFormat/>
    <w:rsid w:val="002D615B"/>
    <w:pPr>
      <w:ind w:left="720"/>
      <w:contextualSpacing/>
    </w:pPr>
  </w:style>
  <w:style w:type="paragraph" w:styleId="BalloonText">
    <w:name w:val="Balloon Text"/>
    <w:basedOn w:val="Normal"/>
    <w:link w:val="BalloonTextChar"/>
    <w:uiPriority w:val="99"/>
    <w:semiHidden/>
    <w:unhideWhenUsed/>
    <w:rsid w:val="00B27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238">
      <w:bodyDiv w:val="1"/>
      <w:marLeft w:val="0"/>
      <w:marRight w:val="0"/>
      <w:marTop w:val="0"/>
      <w:marBottom w:val="0"/>
      <w:divBdr>
        <w:top w:val="none" w:sz="0" w:space="0" w:color="auto"/>
        <w:left w:val="none" w:sz="0" w:space="0" w:color="auto"/>
        <w:bottom w:val="none" w:sz="0" w:space="0" w:color="auto"/>
        <w:right w:val="none" w:sz="0" w:space="0" w:color="auto"/>
      </w:divBdr>
    </w:div>
    <w:div w:id="437216905">
      <w:bodyDiv w:val="1"/>
      <w:marLeft w:val="0"/>
      <w:marRight w:val="0"/>
      <w:marTop w:val="0"/>
      <w:marBottom w:val="0"/>
      <w:divBdr>
        <w:top w:val="none" w:sz="0" w:space="0" w:color="auto"/>
        <w:left w:val="none" w:sz="0" w:space="0" w:color="auto"/>
        <w:bottom w:val="none" w:sz="0" w:space="0" w:color="auto"/>
        <w:right w:val="none" w:sz="0" w:space="0" w:color="auto"/>
      </w:divBdr>
    </w:div>
    <w:div w:id="535431285">
      <w:bodyDiv w:val="1"/>
      <w:marLeft w:val="0"/>
      <w:marRight w:val="0"/>
      <w:marTop w:val="0"/>
      <w:marBottom w:val="0"/>
      <w:divBdr>
        <w:top w:val="none" w:sz="0" w:space="0" w:color="auto"/>
        <w:left w:val="none" w:sz="0" w:space="0" w:color="auto"/>
        <w:bottom w:val="none" w:sz="0" w:space="0" w:color="auto"/>
        <w:right w:val="none" w:sz="0" w:space="0" w:color="auto"/>
      </w:divBdr>
    </w:div>
    <w:div w:id="597448750">
      <w:bodyDiv w:val="1"/>
      <w:marLeft w:val="0"/>
      <w:marRight w:val="0"/>
      <w:marTop w:val="0"/>
      <w:marBottom w:val="0"/>
      <w:divBdr>
        <w:top w:val="none" w:sz="0" w:space="0" w:color="auto"/>
        <w:left w:val="none" w:sz="0" w:space="0" w:color="auto"/>
        <w:bottom w:val="none" w:sz="0" w:space="0" w:color="auto"/>
        <w:right w:val="none" w:sz="0" w:space="0" w:color="auto"/>
      </w:divBdr>
      <w:divsChild>
        <w:div w:id="1377002730">
          <w:marLeft w:val="0"/>
          <w:marRight w:val="0"/>
          <w:marTop w:val="0"/>
          <w:marBottom w:val="0"/>
          <w:divBdr>
            <w:top w:val="none" w:sz="0" w:space="0" w:color="auto"/>
            <w:left w:val="none" w:sz="0" w:space="0" w:color="auto"/>
            <w:bottom w:val="none" w:sz="0" w:space="0" w:color="auto"/>
            <w:right w:val="none" w:sz="0" w:space="0" w:color="auto"/>
          </w:divBdr>
          <w:divsChild>
            <w:div w:id="587665261">
              <w:marLeft w:val="0"/>
              <w:marRight w:val="0"/>
              <w:marTop w:val="0"/>
              <w:marBottom w:val="0"/>
              <w:divBdr>
                <w:top w:val="none" w:sz="0" w:space="0" w:color="auto"/>
                <w:left w:val="none" w:sz="0" w:space="0" w:color="auto"/>
                <w:bottom w:val="none" w:sz="0" w:space="0" w:color="auto"/>
                <w:right w:val="none" w:sz="0" w:space="0" w:color="auto"/>
              </w:divBdr>
            </w:div>
            <w:div w:id="1234662751">
              <w:marLeft w:val="0"/>
              <w:marRight w:val="0"/>
              <w:marTop w:val="0"/>
              <w:marBottom w:val="300"/>
              <w:divBdr>
                <w:top w:val="none" w:sz="0" w:space="0" w:color="auto"/>
                <w:left w:val="none" w:sz="0" w:space="0" w:color="auto"/>
                <w:bottom w:val="none" w:sz="0" w:space="0" w:color="auto"/>
                <w:right w:val="none" w:sz="0" w:space="0" w:color="auto"/>
              </w:divBdr>
            </w:div>
            <w:div w:id="1816873759">
              <w:marLeft w:val="0"/>
              <w:marRight w:val="0"/>
              <w:marTop w:val="0"/>
              <w:marBottom w:val="0"/>
              <w:divBdr>
                <w:top w:val="none" w:sz="0" w:space="0" w:color="auto"/>
                <w:left w:val="none" w:sz="0" w:space="0" w:color="auto"/>
                <w:bottom w:val="none" w:sz="0" w:space="0" w:color="auto"/>
                <w:right w:val="none" w:sz="0" w:space="0" w:color="auto"/>
              </w:divBdr>
              <w:divsChild>
                <w:div w:id="1641615551">
                  <w:marLeft w:val="0"/>
                  <w:marRight w:val="0"/>
                  <w:marTop w:val="0"/>
                  <w:marBottom w:val="0"/>
                  <w:divBdr>
                    <w:top w:val="none" w:sz="0" w:space="0" w:color="auto"/>
                    <w:left w:val="none" w:sz="0" w:space="0" w:color="auto"/>
                    <w:bottom w:val="none" w:sz="0" w:space="0" w:color="auto"/>
                    <w:right w:val="none" w:sz="0" w:space="0" w:color="auto"/>
                  </w:divBdr>
                </w:div>
              </w:divsChild>
            </w:div>
            <w:div w:id="2096508683">
              <w:marLeft w:val="0"/>
              <w:marRight w:val="0"/>
              <w:marTop w:val="0"/>
              <w:marBottom w:val="0"/>
              <w:divBdr>
                <w:top w:val="none" w:sz="0" w:space="0" w:color="auto"/>
                <w:left w:val="none" w:sz="0" w:space="0" w:color="auto"/>
                <w:bottom w:val="none" w:sz="0" w:space="0" w:color="auto"/>
                <w:right w:val="none" w:sz="0" w:space="0" w:color="auto"/>
              </w:divBdr>
              <w:divsChild>
                <w:div w:id="1496263546">
                  <w:marLeft w:val="0"/>
                  <w:marRight w:val="0"/>
                  <w:marTop w:val="0"/>
                  <w:marBottom w:val="0"/>
                  <w:divBdr>
                    <w:top w:val="none" w:sz="0" w:space="0" w:color="auto"/>
                    <w:left w:val="none" w:sz="0" w:space="0" w:color="auto"/>
                    <w:bottom w:val="none" w:sz="0" w:space="0" w:color="auto"/>
                    <w:right w:val="none" w:sz="0" w:space="0" w:color="auto"/>
                  </w:divBdr>
                  <w:divsChild>
                    <w:div w:id="1556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4285">
          <w:marLeft w:val="0"/>
          <w:marRight w:val="0"/>
          <w:marTop w:val="0"/>
          <w:marBottom w:val="0"/>
          <w:divBdr>
            <w:top w:val="none" w:sz="0" w:space="0" w:color="auto"/>
            <w:left w:val="none" w:sz="0" w:space="0" w:color="auto"/>
            <w:bottom w:val="none" w:sz="0" w:space="0" w:color="auto"/>
            <w:right w:val="none" w:sz="0" w:space="0" w:color="auto"/>
          </w:divBdr>
          <w:divsChild>
            <w:div w:id="2140417111">
              <w:marLeft w:val="0"/>
              <w:marRight w:val="0"/>
              <w:marTop w:val="0"/>
              <w:marBottom w:val="0"/>
              <w:divBdr>
                <w:top w:val="none" w:sz="0" w:space="0" w:color="auto"/>
                <w:left w:val="none" w:sz="0" w:space="0" w:color="auto"/>
                <w:bottom w:val="none" w:sz="0" w:space="0" w:color="auto"/>
                <w:right w:val="none" w:sz="0" w:space="0" w:color="auto"/>
              </w:divBdr>
            </w:div>
            <w:div w:id="1075476411">
              <w:marLeft w:val="0"/>
              <w:marRight w:val="0"/>
              <w:marTop w:val="0"/>
              <w:marBottom w:val="0"/>
              <w:divBdr>
                <w:top w:val="none" w:sz="0" w:space="0" w:color="auto"/>
                <w:left w:val="none" w:sz="0" w:space="0" w:color="auto"/>
                <w:bottom w:val="none" w:sz="0" w:space="0" w:color="auto"/>
                <w:right w:val="none" w:sz="0" w:space="0" w:color="auto"/>
              </w:divBdr>
              <w:divsChild>
                <w:div w:id="1417432972">
                  <w:marLeft w:val="0"/>
                  <w:marRight w:val="0"/>
                  <w:marTop w:val="0"/>
                  <w:marBottom w:val="0"/>
                  <w:divBdr>
                    <w:top w:val="none" w:sz="0" w:space="0" w:color="auto"/>
                    <w:left w:val="none" w:sz="0" w:space="0" w:color="auto"/>
                    <w:bottom w:val="none" w:sz="0" w:space="0" w:color="auto"/>
                    <w:right w:val="none" w:sz="0" w:space="0" w:color="auto"/>
                  </w:divBdr>
                  <w:divsChild>
                    <w:div w:id="583102471">
                      <w:marLeft w:val="0"/>
                      <w:marRight w:val="0"/>
                      <w:marTop w:val="0"/>
                      <w:marBottom w:val="0"/>
                      <w:divBdr>
                        <w:top w:val="none" w:sz="0" w:space="0" w:color="auto"/>
                        <w:left w:val="none" w:sz="0" w:space="0" w:color="auto"/>
                        <w:bottom w:val="none" w:sz="0" w:space="0" w:color="auto"/>
                        <w:right w:val="none" w:sz="0" w:space="0" w:color="auto"/>
                      </w:divBdr>
                      <w:divsChild>
                        <w:div w:id="7134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3342">
          <w:marLeft w:val="0"/>
          <w:marRight w:val="0"/>
          <w:marTop w:val="0"/>
          <w:marBottom w:val="0"/>
          <w:divBdr>
            <w:top w:val="none" w:sz="0" w:space="0" w:color="auto"/>
            <w:left w:val="none" w:sz="0" w:space="0" w:color="auto"/>
            <w:bottom w:val="none" w:sz="0" w:space="0" w:color="auto"/>
            <w:right w:val="none" w:sz="0" w:space="0" w:color="auto"/>
          </w:divBdr>
          <w:divsChild>
            <w:div w:id="1626544436">
              <w:marLeft w:val="0"/>
              <w:marRight w:val="0"/>
              <w:marTop w:val="0"/>
              <w:marBottom w:val="0"/>
              <w:divBdr>
                <w:top w:val="none" w:sz="0" w:space="0" w:color="auto"/>
                <w:left w:val="none" w:sz="0" w:space="0" w:color="auto"/>
                <w:bottom w:val="none" w:sz="0" w:space="0" w:color="auto"/>
                <w:right w:val="none" w:sz="0" w:space="0" w:color="auto"/>
              </w:divBdr>
              <w:divsChild>
                <w:div w:id="20688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7562">
      <w:bodyDiv w:val="1"/>
      <w:marLeft w:val="0"/>
      <w:marRight w:val="0"/>
      <w:marTop w:val="0"/>
      <w:marBottom w:val="0"/>
      <w:divBdr>
        <w:top w:val="none" w:sz="0" w:space="0" w:color="auto"/>
        <w:left w:val="none" w:sz="0" w:space="0" w:color="auto"/>
        <w:bottom w:val="none" w:sz="0" w:space="0" w:color="auto"/>
        <w:right w:val="none" w:sz="0" w:space="0" w:color="auto"/>
      </w:divBdr>
    </w:div>
    <w:div w:id="647176198">
      <w:bodyDiv w:val="1"/>
      <w:marLeft w:val="0"/>
      <w:marRight w:val="0"/>
      <w:marTop w:val="0"/>
      <w:marBottom w:val="0"/>
      <w:divBdr>
        <w:top w:val="none" w:sz="0" w:space="0" w:color="auto"/>
        <w:left w:val="none" w:sz="0" w:space="0" w:color="auto"/>
        <w:bottom w:val="none" w:sz="0" w:space="0" w:color="auto"/>
        <w:right w:val="none" w:sz="0" w:space="0" w:color="auto"/>
      </w:divBdr>
    </w:div>
    <w:div w:id="674040152">
      <w:bodyDiv w:val="1"/>
      <w:marLeft w:val="0"/>
      <w:marRight w:val="0"/>
      <w:marTop w:val="0"/>
      <w:marBottom w:val="0"/>
      <w:divBdr>
        <w:top w:val="none" w:sz="0" w:space="0" w:color="auto"/>
        <w:left w:val="none" w:sz="0" w:space="0" w:color="auto"/>
        <w:bottom w:val="none" w:sz="0" w:space="0" w:color="auto"/>
        <w:right w:val="none" w:sz="0" w:space="0" w:color="auto"/>
      </w:divBdr>
    </w:div>
    <w:div w:id="748498910">
      <w:bodyDiv w:val="1"/>
      <w:marLeft w:val="0"/>
      <w:marRight w:val="0"/>
      <w:marTop w:val="0"/>
      <w:marBottom w:val="0"/>
      <w:divBdr>
        <w:top w:val="none" w:sz="0" w:space="0" w:color="auto"/>
        <w:left w:val="none" w:sz="0" w:space="0" w:color="auto"/>
        <w:bottom w:val="none" w:sz="0" w:space="0" w:color="auto"/>
        <w:right w:val="none" w:sz="0" w:space="0" w:color="auto"/>
      </w:divBdr>
    </w:div>
    <w:div w:id="938637540">
      <w:bodyDiv w:val="1"/>
      <w:marLeft w:val="0"/>
      <w:marRight w:val="0"/>
      <w:marTop w:val="0"/>
      <w:marBottom w:val="0"/>
      <w:divBdr>
        <w:top w:val="none" w:sz="0" w:space="0" w:color="auto"/>
        <w:left w:val="none" w:sz="0" w:space="0" w:color="auto"/>
        <w:bottom w:val="none" w:sz="0" w:space="0" w:color="auto"/>
        <w:right w:val="none" w:sz="0" w:space="0" w:color="auto"/>
      </w:divBdr>
    </w:div>
    <w:div w:id="1301765014">
      <w:bodyDiv w:val="1"/>
      <w:marLeft w:val="0"/>
      <w:marRight w:val="0"/>
      <w:marTop w:val="0"/>
      <w:marBottom w:val="0"/>
      <w:divBdr>
        <w:top w:val="none" w:sz="0" w:space="0" w:color="auto"/>
        <w:left w:val="none" w:sz="0" w:space="0" w:color="auto"/>
        <w:bottom w:val="none" w:sz="0" w:space="0" w:color="auto"/>
        <w:right w:val="none" w:sz="0" w:space="0" w:color="auto"/>
      </w:divBdr>
    </w:div>
    <w:div w:id="1410732932">
      <w:bodyDiv w:val="1"/>
      <w:marLeft w:val="0"/>
      <w:marRight w:val="0"/>
      <w:marTop w:val="0"/>
      <w:marBottom w:val="0"/>
      <w:divBdr>
        <w:top w:val="none" w:sz="0" w:space="0" w:color="auto"/>
        <w:left w:val="none" w:sz="0" w:space="0" w:color="auto"/>
        <w:bottom w:val="none" w:sz="0" w:space="0" w:color="auto"/>
        <w:right w:val="none" w:sz="0" w:space="0" w:color="auto"/>
      </w:divBdr>
    </w:div>
    <w:div w:id="1501234168">
      <w:bodyDiv w:val="1"/>
      <w:marLeft w:val="0"/>
      <w:marRight w:val="0"/>
      <w:marTop w:val="0"/>
      <w:marBottom w:val="0"/>
      <w:divBdr>
        <w:top w:val="none" w:sz="0" w:space="0" w:color="auto"/>
        <w:left w:val="none" w:sz="0" w:space="0" w:color="auto"/>
        <w:bottom w:val="none" w:sz="0" w:space="0" w:color="auto"/>
        <w:right w:val="none" w:sz="0" w:space="0" w:color="auto"/>
      </w:divBdr>
    </w:div>
    <w:div w:id="16173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spotlightnews.org/2024/01/sen-andrew-zwicker-book-bans-librarian-harassment-north-hunterdon-high-school-martha-hick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jerseymonitor.com/2024/02/05/new-jersey-lawmakers-eye-rules-for-remote-instr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jspotlightnews.org/2024/01/gov-phil-murphy-state-of-state-address-will-announce-phonics-based-reading-initiative-raise-literacy-levels/" TargetMode="External"/><Relationship Id="rId4" Type="http://schemas.openxmlformats.org/officeDocument/2006/relationships/webSettings" Target="webSettings.xml"/><Relationship Id="rId9" Type="http://schemas.openxmlformats.org/officeDocument/2006/relationships/hyperlink" Target="https://www.njspotlightnews.org/2024/02/nj-education-dept-working-attract-more-teachers-state-board-members-wan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2024-02-12T03:31:00Z</cp:lastPrinted>
  <dcterms:created xsi:type="dcterms:W3CDTF">2024-02-12T03:31:00Z</dcterms:created>
  <dcterms:modified xsi:type="dcterms:W3CDTF">2024-02-12T03:31:00Z</dcterms:modified>
</cp:coreProperties>
</file>